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85" w:rsidRPr="00EF673E" w:rsidRDefault="00425F85" w:rsidP="00D50F58">
      <w:pPr>
        <w:spacing w:after="0" w:line="240" w:lineRule="auto"/>
        <w:jc w:val="right"/>
        <w:rPr>
          <w:rFonts w:ascii="Times New Roman" w:hAnsi="Times New Roman"/>
          <w:b/>
          <w:sz w:val="28"/>
          <w:u w:val="single"/>
        </w:rPr>
      </w:pPr>
    </w:p>
    <w:p w:rsidR="00425F85" w:rsidRDefault="00425F85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МАРГАРИТОВСКОГО</w:t>
      </w:r>
      <w:r w:rsidRPr="00317882">
        <w:rPr>
          <w:rFonts w:ascii="Times New Roman" w:hAnsi="Times New Roman"/>
          <w:b/>
          <w:sz w:val="28"/>
        </w:rPr>
        <w:t xml:space="preserve"> </w:t>
      </w:r>
    </w:p>
    <w:p w:rsidR="00425F85" w:rsidRPr="00317882" w:rsidRDefault="00425F85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СЕЛЬСКОГО  ПОСЕЛЕНИЯ</w:t>
      </w:r>
    </w:p>
    <w:p w:rsidR="00425F85" w:rsidRPr="00317882" w:rsidRDefault="00425F85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425F85" w:rsidRPr="00317882" w:rsidRDefault="00425F85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25F85" w:rsidRPr="00317882" w:rsidRDefault="00425F85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П О С Т А Н О В Л Е Н И Е</w:t>
      </w:r>
    </w:p>
    <w:p w:rsidR="00425F85" w:rsidRPr="00317882" w:rsidRDefault="00425F85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25F85" w:rsidRPr="00317882" w:rsidRDefault="00425F85" w:rsidP="003178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«29»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 xml:space="preserve">.                       </w:t>
      </w:r>
      <w:r w:rsidRPr="003178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Pr="00317882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29</w:t>
      </w:r>
      <w:r w:rsidRPr="0031788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</w:t>
      </w:r>
      <w:r w:rsidRPr="00317882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Маргаритово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85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882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установлении Порядка определения</w:t>
      </w:r>
    </w:p>
    <w:p w:rsidR="00425F85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цены земельных участков, находящихся</w:t>
      </w:r>
    </w:p>
    <w:p w:rsidR="00425F85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муниципальной собственности администрации </w:t>
      </w:r>
    </w:p>
    <w:p w:rsidR="00425F85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Маргаритовского сельского поселения и земельных,</w:t>
      </w:r>
    </w:p>
    <w:p w:rsidR="00425F85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участков, государственная собственность на</w:t>
      </w:r>
    </w:p>
    <w:p w:rsidR="00425F85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которые не разграничена, при продаже таких</w:t>
      </w:r>
    </w:p>
    <w:p w:rsidR="00425F85" w:rsidRPr="00317882" w:rsidRDefault="00425F85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земельных участков без проведения торгов</w:t>
      </w: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39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статьей 39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 w:rsidRPr="007D5436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7D5436">
          <w:rPr>
            <w:rFonts w:ascii="Times New Roman" w:hAnsi="Times New Roman"/>
            <w:sz w:val="28"/>
            <w:szCs w:val="28"/>
          </w:rPr>
          <w:t>законом</w:t>
        </w:r>
      </w:hyperlink>
      <w:r w:rsidRPr="007D5436">
        <w:rPr>
          <w:rFonts w:ascii="Times New Roman" w:hAnsi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3A30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4 Областного </w:t>
      </w:r>
      <w:hyperlink r:id="rId8" w:history="1">
        <w:r w:rsidRPr="00CB6A5E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1895">
        <w:rPr>
          <w:rFonts w:ascii="Times New Roman" w:hAnsi="Times New Roman"/>
          <w:b/>
          <w:sz w:val="28"/>
          <w:szCs w:val="28"/>
        </w:rPr>
        <w:t>ПОСТАНОВЛЯЮ</w:t>
      </w:r>
    </w:p>
    <w:p w:rsidR="00425F85" w:rsidRPr="00E9189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5F85" w:rsidRDefault="00425F85" w:rsidP="00D9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44" w:history="1">
        <w:r w:rsidRPr="00CB6A5E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администрации </w:t>
      </w:r>
      <w:r>
        <w:rPr>
          <w:rFonts w:ascii="Times New Roman" w:hAnsi="Times New Roman"/>
          <w:bCs/>
          <w:sz w:val="28"/>
          <w:szCs w:val="28"/>
        </w:rPr>
        <w:t>Маргаритоского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согласно приложению.</w:t>
      </w:r>
    </w:p>
    <w:p w:rsidR="00425F85" w:rsidRDefault="00425F85" w:rsidP="00D914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1F78">
        <w:rPr>
          <w:rFonts w:ascii="Times New Roman" w:hAnsi="Times New Roman"/>
          <w:sz w:val="28"/>
          <w:szCs w:val="28"/>
        </w:rPr>
        <w:t xml:space="preserve">Данное постановление подлежит обнародованию путем размещения на официальном сайте Маргаритовского сельского поселения </w:t>
      </w:r>
      <w:hyperlink r:id="rId9" w:history="1"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www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margaritovo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251F78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 на информационном стенде в а</w:t>
      </w:r>
      <w:r w:rsidRPr="00251F78">
        <w:rPr>
          <w:rFonts w:ascii="Times New Roman" w:hAnsi="Times New Roman"/>
          <w:sz w:val="28"/>
          <w:szCs w:val="28"/>
        </w:rPr>
        <w:t>дминистрации Маргаритовского сельского поселения.</w:t>
      </w:r>
    </w:p>
    <w:p w:rsidR="00425F85" w:rsidRPr="00251F78" w:rsidRDefault="00425F85" w:rsidP="00D914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51F78">
        <w:rPr>
          <w:rFonts w:ascii="Times New Roman" w:hAnsi="Times New Roman"/>
          <w:sz w:val="28"/>
          <w:szCs w:val="28"/>
        </w:rPr>
        <w:t>Данное постановление вступает в законную силу со дня его подписания.</w:t>
      </w:r>
    </w:p>
    <w:p w:rsidR="00425F85" w:rsidRPr="00251F78" w:rsidRDefault="00425F85" w:rsidP="00D91496">
      <w:pPr>
        <w:shd w:val="clear" w:color="auto" w:fill="FFFFFF"/>
        <w:tabs>
          <w:tab w:val="left" w:pos="735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4. </w:t>
      </w:r>
      <w:r w:rsidRPr="00251F78">
        <w:rPr>
          <w:rFonts w:ascii="Times New Roman" w:hAnsi="Times New Roman"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Маргаритовского</w:t>
      </w:r>
    </w:p>
    <w:p w:rsidR="00425F85" w:rsidRDefault="00425F85" w:rsidP="00E9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А.В. Гончаров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 w:rsidP="005D2F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38"/>
      <w:bookmarkEnd w:id="0"/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Маргаритовского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29 от 29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ЦЕНЫ ЗЕМЕЛЬНЫХ УЧАСТКОВ, НАХОДЯЩИХСЯ В МУНИЦИПАЛЬНОЙ СОБСТВЕННОСТИ АДМИНИСТРАЦИИ МАРГАРИТОВСКОГО СЕЛЬСКОГО ПОСЕЛЕНИЯ И ЗЕМЕЛЬНЫХ УЧАСТКОВ, ГОСУДАРСТВЕННАЯ СОБСТВЕННОСТЬ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КОТОРЫЕ НЕ РАЗГРАНИЧЕНА, ПРИ ПРОДАЖЕ ТАКИХ ЗЕМЕЛЬНЫХ УЧАСТКОВ БЕЗ ПРОВЕДЕНИЯ ТОРГОВ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85" w:rsidRPr="00CE789F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/>
          <w:sz w:val="28"/>
          <w:szCs w:val="28"/>
        </w:rPr>
        <w:t xml:space="preserve">1. </w:t>
      </w:r>
      <w:r w:rsidRPr="00CE789F">
        <w:rPr>
          <w:rFonts w:ascii="Times New Roman" w:hAnsi="Times New Roman"/>
          <w:sz w:val="28"/>
          <w:szCs w:val="28"/>
        </w:rPr>
        <w:t xml:space="preserve">Настоящим Порядком определяется цена земельных участков, находящихся в муниципальной собственности администрации </w:t>
      </w:r>
      <w:r>
        <w:rPr>
          <w:rFonts w:ascii="Times New Roman" w:hAnsi="Times New Roman"/>
          <w:bCs/>
          <w:sz w:val="28"/>
          <w:szCs w:val="28"/>
        </w:rPr>
        <w:t>Маргаритовского</w:t>
      </w:r>
      <w:r w:rsidRPr="00CE789F">
        <w:rPr>
          <w:rFonts w:ascii="Times New Roman" w:hAnsi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</w:t>
      </w:r>
      <w:r w:rsidRPr="00CE789F">
        <w:rPr>
          <w:rFonts w:ascii="Times New Roman" w:hAnsi="Times New Roman"/>
          <w:sz w:val="28"/>
          <w:szCs w:val="28"/>
          <w:vertAlign w:val="superscript"/>
        </w:rPr>
        <w:t>3</w:t>
      </w:r>
      <w:r w:rsidRPr="00CE789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в аренду для комплексного освоения территории,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 продажи земельных участков лицам, указанным в пункте 2 статьи 39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 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425F85" w:rsidRDefault="00425F85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020">
        <w:rPr>
          <w:rFonts w:ascii="Times New Roman" w:hAnsi="Times New Roman"/>
          <w:b/>
          <w:sz w:val="28"/>
          <w:szCs w:val="28"/>
        </w:rPr>
        <w:t>Ц= К</w:t>
      </w:r>
      <w:r w:rsidRPr="007E4020">
        <w:rPr>
          <w:rFonts w:ascii="Times New Roman" w:hAnsi="Times New Roman"/>
          <w:b/>
          <w:sz w:val="24"/>
          <w:szCs w:val="24"/>
        </w:rPr>
        <w:t>ст</w:t>
      </w:r>
      <w:r w:rsidRPr="007E4020">
        <w:rPr>
          <w:rFonts w:ascii="Times New Roman" w:hAnsi="Times New Roman"/>
          <w:b/>
          <w:sz w:val="28"/>
          <w:szCs w:val="28"/>
        </w:rPr>
        <w:t>*С*К</w:t>
      </w:r>
      <w:r w:rsidRPr="007E4020">
        <w:rPr>
          <w:rFonts w:ascii="Times New Roman" w:hAnsi="Times New Roman"/>
          <w:b/>
          <w:sz w:val="24"/>
          <w:szCs w:val="24"/>
        </w:rPr>
        <w:t>кр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Ц – цена земельного участка;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020">
        <w:rPr>
          <w:rFonts w:ascii="Times New Roman" w:hAnsi="Times New Roman"/>
          <w:sz w:val="28"/>
          <w:szCs w:val="28"/>
        </w:rPr>
        <w:t>К</w:t>
      </w:r>
      <w:r w:rsidRPr="007E4020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8"/>
          <w:szCs w:val="28"/>
        </w:rPr>
        <w:t>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020">
        <w:rPr>
          <w:rFonts w:ascii="Times New Roman" w:hAnsi="Times New Roman"/>
          <w:sz w:val="28"/>
          <w:szCs w:val="28"/>
        </w:rPr>
        <w:t>К</w:t>
      </w:r>
      <w:r w:rsidRPr="007E4020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8"/>
          <w:szCs w:val="28"/>
        </w:rPr>
        <w:t>– коэффициент кратности ставки земельного налога, равный 17.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 лицом либо передачи прав и обязанностей по договору аренды земельного участка этому гражданину  или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5F85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425F85" w:rsidRPr="007E4020" w:rsidRDefault="00425F85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Оплата цены земельных участков производится в течении семи календарных дней со дня заключения договоров купли – продажи этих земельных участков.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425F85" w:rsidRDefault="00425F85" w:rsidP="007F4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Маргаритовского</w:t>
      </w:r>
    </w:p>
    <w:p w:rsidR="00425F85" w:rsidRDefault="00425F85" w:rsidP="007F4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А.В. Гончаров</w:t>
      </w: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F85" w:rsidRDefault="00425F85" w:rsidP="00D5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5F85" w:rsidSect="00CB6A5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85" w:rsidRDefault="00425F85" w:rsidP="00E91895">
      <w:pPr>
        <w:spacing w:after="0" w:line="240" w:lineRule="auto"/>
      </w:pPr>
      <w:r>
        <w:separator/>
      </w:r>
    </w:p>
  </w:endnote>
  <w:endnote w:type="continuationSeparator" w:id="1">
    <w:p w:rsidR="00425F85" w:rsidRDefault="00425F85" w:rsidP="00E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85" w:rsidRDefault="00425F85" w:rsidP="00E91895">
      <w:pPr>
        <w:spacing w:after="0" w:line="240" w:lineRule="auto"/>
      </w:pPr>
      <w:r>
        <w:separator/>
      </w:r>
    </w:p>
  </w:footnote>
  <w:footnote w:type="continuationSeparator" w:id="1">
    <w:p w:rsidR="00425F85" w:rsidRDefault="00425F85" w:rsidP="00E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2A"/>
    <w:multiLevelType w:val="hybridMultilevel"/>
    <w:tmpl w:val="7BA4AE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E69C0"/>
    <w:multiLevelType w:val="hybridMultilevel"/>
    <w:tmpl w:val="13E6A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5468C"/>
    <w:multiLevelType w:val="hybridMultilevel"/>
    <w:tmpl w:val="EEF84EE4"/>
    <w:lvl w:ilvl="0" w:tplc="C832E14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DF15C06"/>
    <w:multiLevelType w:val="hybridMultilevel"/>
    <w:tmpl w:val="649E72B4"/>
    <w:lvl w:ilvl="0" w:tplc="A7444E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27C06"/>
    <w:multiLevelType w:val="hybridMultilevel"/>
    <w:tmpl w:val="CC0682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C9"/>
    <w:rsid w:val="0005016F"/>
    <w:rsid w:val="00060C4A"/>
    <w:rsid w:val="000C043A"/>
    <w:rsid w:val="001266AE"/>
    <w:rsid w:val="00126E72"/>
    <w:rsid w:val="00130AA3"/>
    <w:rsid w:val="001473DA"/>
    <w:rsid w:val="002205CB"/>
    <w:rsid w:val="00251F78"/>
    <w:rsid w:val="00266356"/>
    <w:rsid w:val="00317882"/>
    <w:rsid w:val="00363B76"/>
    <w:rsid w:val="003A2FC9"/>
    <w:rsid w:val="003A30C8"/>
    <w:rsid w:val="003E562D"/>
    <w:rsid w:val="00403D0B"/>
    <w:rsid w:val="00405804"/>
    <w:rsid w:val="00425F85"/>
    <w:rsid w:val="00453336"/>
    <w:rsid w:val="00491E18"/>
    <w:rsid w:val="005C3E6F"/>
    <w:rsid w:val="005D2F8E"/>
    <w:rsid w:val="006C6BD7"/>
    <w:rsid w:val="006E6FBF"/>
    <w:rsid w:val="00706B53"/>
    <w:rsid w:val="00781D22"/>
    <w:rsid w:val="00792E0D"/>
    <w:rsid w:val="007D0804"/>
    <w:rsid w:val="007D5436"/>
    <w:rsid w:val="007D6545"/>
    <w:rsid w:val="007E4020"/>
    <w:rsid w:val="007F4014"/>
    <w:rsid w:val="008324F4"/>
    <w:rsid w:val="00832E92"/>
    <w:rsid w:val="00893B67"/>
    <w:rsid w:val="00924A3B"/>
    <w:rsid w:val="009A4290"/>
    <w:rsid w:val="009F4B60"/>
    <w:rsid w:val="00A915EF"/>
    <w:rsid w:val="00B517E3"/>
    <w:rsid w:val="00B63C8E"/>
    <w:rsid w:val="00BD6F14"/>
    <w:rsid w:val="00BE1F62"/>
    <w:rsid w:val="00C71D25"/>
    <w:rsid w:val="00CB6A5E"/>
    <w:rsid w:val="00CE789F"/>
    <w:rsid w:val="00D50F58"/>
    <w:rsid w:val="00D52520"/>
    <w:rsid w:val="00D91496"/>
    <w:rsid w:val="00DC2B78"/>
    <w:rsid w:val="00E36112"/>
    <w:rsid w:val="00E45790"/>
    <w:rsid w:val="00E91895"/>
    <w:rsid w:val="00EF673E"/>
    <w:rsid w:val="00F15174"/>
    <w:rsid w:val="00F40E0A"/>
    <w:rsid w:val="00F4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8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8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78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14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98C3DB2D152947D0143F9B47A944190A81777B38CB9607B456C332FDEFC37AF5CADCE7199CC1CB4A22AF74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98C3DB2D152947D015DF4A216CB4497A44F79B384B133271A376E78FD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garit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1394</Words>
  <Characters>7951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ZU</cp:lastModifiedBy>
  <cp:revision>7</cp:revision>
  <cp:lastPrinted>2015-06-16T06:39:00Z</cp:lastPrinted>
  <dcterms:created xsi:type="dcterms:W3CDTF">2015-05-14T12:49:00Z</dcterms:created>
  <dcterms:modified xsi:type="dcterms:W3CDTF">2015-06-29T10:47:00Z</dcterms:modified>
</cp:coreProperties>
</file>